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附件一：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夏令营体验课堂的初步内容方案</w:t>
      </w:r>
    </w:p>
    <w:tbl>
      <w:tblPr>
        <w:tblStyle w:val="6"/>
        <w:tblpPr w:leftFromText="180" w:rightFromText="180" w:vertAnchor="page" w:horzAnchor="margin" w:tblpY="3376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0"/>
        <w:gridCol w:w="3685"/>
        <w:gridCol w:w="141"/>
        <w:gridCol w:w="37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215" w:right="215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天数</w:t>
            </w:r>
          </w:p>
        </w:tc>
        <w:tc>
          <w:tcPr>
            <w:tcW w:w="7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3517" w:right="3517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</w:rPr>
            </w:pPr>
          </w:p>
        </w:tc>
        <w:tc>
          <w:tcPr>
            <w:tcW w:w="3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648" w:right="1648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医护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364" w:right="1364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8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tabs>
                <w:tab w:val="left" w:pos="2366"/>
              </w:tabs>
              <w:kinsoku w:val="0"/>
              <w:overflowPunct w:val="0"/>
              <w:ind w:left="1226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主题</w:t>
            </w:r>
            <w:r>
              <w:rPr>
                <w:spacing w:val="-60"/>
              </w:rPr>
              <w:t xml:space="preserve"> </w:t>
            </w:r>
            <w:r>
              <w:t>1 :</w:t>
            </w:r>
            <w:r>
              <w:tab/>
            </w:r>
            <w:r>
              <w:rPr>
                <w:rFonts w:hint="eastAsia"/>
              </w:rPr>
              <w:t>专业训练、在德国的生活以及学习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（威尔道）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ind w:left="215" w:right="215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7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 w:right="-9"/>
              <w:jc w:val="center"/>
            </w:pPr>
            <w:r>
              <w:rPr>
                <w:rFonts w:hint="eastAsia"/>
              </w:rPr>
              <w:t>德国萨克森州经济教育协会领导接见、介绍整个夏令营体验课堂内容和</w:t>
            </w:r>
          </w:p>
          <w:p>
            <w:pPr>
              <w:pStyle w:val="12"/>
              <w:kinsoku w:val="0"/>
              <w:overflowPunct w:val="0"/>
              <w:spacing w:line="312" w:lineRule="exact"/>
              <w:ind w:left="103" w:right="-9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计划、了解威尔道市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1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3" w:lineRule="exact"/>
              <w:ind w:left="122"/>
              <w:jc w:val="center"/>
            </w:pPr>
            <w:r>
              <w:rPr>
                <w:rFonts w:hint="eastAsia"/>
              </w:rPr>
              <w:t>预备课程</w:t>
            </w:r>
            <w:r>
              <w:t xml:space="preserve">: </w:t>
            </w:r>
            <w:r>
              <w:rPr>
                <w:rFonts w:hint="eastAsia"/>
              </w:rPr>
              <w:t>德国以及德国萨克森州经济教育协会的法律法规以及规章</w:t>
            </w:r>
          </w:p>
          <w:p>
            <w:pPr>
              <w:pStyle w:val="12"/>
              <w:kinsoku w:val="0"/>
              <w:overflowPunct w:val="0"/>
              <w:spacing w:line="357" w:lineRule="auto"/>
              <w:ind w:left="122" w:right="5752"/>
              <w:jc w:val="center"/>
            </w:pPr>
            <w:r>
              <w:rPr>
                <w:rFonts w:hint="eastAsia"/>
              </w:rPr>
              <w:t xml:space="preserve">          制度</w:t>
            </w:r>
          </w:p>
          <w:p>
            <w:pPr>
              <w:pStyle w:val="12"/>
              <w:kinsoku w:val="0"/>
              <w:overflowPunct w:val="0"/>
              <w:spacing w:line="357" w:lineRule="auto"/>
              <w:ind w:left="122" w:right="5752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参观考察护理院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1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22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专业培训课程以及机构参观考察</w:t>
            </w:r>
          </w:p>
        </w:tc>
        <w:tc>
          <w:tcPr>
            <w:tcW w:w="3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专业培训课程以及幼儿园参观考察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1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22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专业培训课程</w:t>
            </w:r>
          </w:p>
        </w:tc>
        <w:tc>
          <w:tcPr>
            <w:tcW w:w="3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专业培训课程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1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22"/>
              <w:jc w:val="center"/>
            </w:pPr>
            <w:r>
              <w:rPr>
                <w:rFonts w:hint="eastAsia"/>
              </w:rPr>
              <w:t>了解德国的工作与生活学习</w:t>
            </w:r>
          </w:p>
          <w:p>
            <w:pPr>
              <w:pStyle w:val="12"/>
              <w:kinsoku w:val="0"/>
              <w:overflowPunct w:val="0"/>
              <w:spacing w:before="154" w:line="240" w:lineRule="auto"/>
              <w:ind w:left="122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在德国高校学习及生活</w:t>
            </w:r>
            <w:r>
              <w:t xml:space="preserve"> </w:t>
            </w:r>
            <w:r>
              <w:rPr>
                <w:rFonts w:hint="eastAsia"/>
              </w:rPr>
              <w:t>（德国大学校园、图书馆、食堂等等）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ind w:left="235"/>
              <w:jc w:val="center"/>
            </w:pPr>
            <w:r>
              <w:rPr>
                <w:rFonts w:hint="eastAsia"/>
              </w:rPr>
              <w:t>周六</w:t>
            </w:r>
          </w:p>
          <w:p>
            <w:pPr>
              <w:pStyle w:val="12"/>
              <w:kinsoku w:val="0"/>
              <w:overflowPunct w:val="0"/>
              <w:spacing w:before="152" w:line="240" w:lineRule="auto"/>
              <w:ind w:left="235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周日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ind w:left="122"/>
              <w:jc w:val="center"/>
            </w:pPr>
            <w:r>
              <w:rPr>
                <w:rFonts w:hint="eastAsia"/>
              </w:rPr>
              <w:t>文化体验活动</w:t>
            </w:r>
          </w:p>
          <w:p>
            <w:pPr>
              <w:pStyle w:val="12"/>
              <w:kinsoku w:val="0"/>
              <w:overflowPunct w:val="0"/>
              <w:spacing w:before="152" w:line="240" w:lineRule="auto"/>
              <w:ind w:left="122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自由活动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8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主题</w:t>
            </w:r>
            <w:r>
              <w:t xml:space="preserve"> 2 : </w:t>
            </w:r>
            <w:r>
              <w:rPr>
                <w:rFonts w:hint="eastAsia"/>
              </w:rPr>
              <w:t>急救以及社工经历</w:t>
            </w:r>
            <w:r>
              <w:rPr>
                <w:spacing w:val="-61"/>
              </w:rPr>
              <w:t xml:space="preserve"> </w:t>
            </w:r>
            <w:r>
              <w:rPr>
                <w:rFonts w:hint="eastAsia"/>
              </w:rPr>
              <w:t>（劳兹茨）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</w:pPr>
            <w:r>
              <w:rPr>
                <w:rFonts w:hint="eastAsia"/>
              </w:rPr>
              <w:t>关于急救的理论培训</w:t>
            </w:r>
          </w:p>
          <w:p>
            <w:pPr>
              <w:pStyle w:val="12"/>
              <w:kinsoku w:val="0"/>
              <w:overflowPunct w:val="0"/>
              <w:spacing w:before="154" w:line="240" w:lineRule="auto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实践观摩</w:t>
            </w:r>
            <w:r>
              <w:t xml:space="preserve"> </w:t>
            </w:r>
            <w:r>
              <w:rPr>
                <w:rFonts w:hint="eastAsia"/>
              </w:rPr>
              <w:t>（急救）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急救主题练习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</w:pPr>
            <w:r>
              <w:rPr>
                <w:rFonts w:hint="eastAsia"/>
              </w:rPr>
              <w:t>测试以及评估</w:t>
            </w:r>
          </w:p>
          <w:p>
            <w:pPr>
              <w:pStyle w:val="12"/>
              <w:kinsoku w:val="0"/>
              <w:overflowPunct w:val="0"/>
              <w:spacing w:before="154" w:line="240" w:lineRule="auto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颁发急救人员资格证书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社工，如</w:t>
            </w:r>
            <w:r>
              <w:t xml:space="preserve"> </w:t>
            </w:r>
            <w:r>
              <w:rPr>
                <w:rFonts w:hint="eastAsia"/>
              </w:rPr>
              <w:t>在老人院或护理院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社工，如</w:t>
            </w:r>
            <w:r>
              <w:t xml:space="preserve"> </w:t>
            </w:r>
            <w:r>
              <w:rPr>
                <w:rFonts w:hint="eastAsia"/>
              </w:rPr>
              <w:t>在老人院或护理院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218"/>
              <w:jc w:val="center"/>
            </w:pPr>
            <w:r>
              <w:rPr>
                <w:rFonts w:hint="eastAsia"/>
              </w:rPr>
              <w:t>周六</w:t>
            </w:r>
          </w:p>
          <w:p>
            <w:pPr>
              <w:pStyle w:val="12"/>
              <w:kinsoku w:val="0"/>
              <w:overflowPunct w:val="0"/>
              <w:spacing w:before="151" w:line="240" w:lineRule="auto"/>
              <w:ind w:left="218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周日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</w:pPr>
            <w:r>
              <w:rPr>
                <w:rFonts w:hint="eastAsia"/>
              </w:rPr>
              <w:t>文化体验活动</w:t>
            </w:r>
          </w:p>
          <w:p>
            <w:pPr>
              <w:pStyle w:val="12"/>
              <w:kinsoku w:val="0"/>
              <w:overflowPunct w:val="0"/>
              <w:spacing w:before="151" w:line="240" w:lineRule="auto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自由活动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8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103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主题</w:t>
            </w:r>
            <w:r>
              <w:t xml:space="preserve"> 3: </w:t>
            </w:r>
            <w:r>
              <w:rPr>
                <w:rFonts w:hint="eastAsia"/>
              </w:rPr>
              <w:t>中德友好职业技能竞赛</w:t>
            </w:r>
            <w:r>
              <w:rPr>
                <w:spacing w:val="-61"/>
              </w:rPr>
              <w:t xml:space="preserve"> </w:t>
            </w:r>
            <w:r>
              <w:rPr>
                <w:rFonts w:hint="eastAsia"/>
              </w:rPr>
              <w:t>（劳兹茨）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3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</w:pPr>
            <w:r>
              <w:rPr>
                <w:rFonts w:hint="eastAsia"/>
              </w:rPr>
              <w:t>中方和德方参赛人员做自我介绍</w:t>
            </w:r>
          </w:p>
          <w:p>
            <w:pPr>
              <w:pStyle w:val="12"/>
              <w:kinsoku w:val="0"/>
              <w:overflowPunct w:val="0"/>
              <w:spacing w:before="154" w:line="240" w:lineRule="auto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介绍比赛规则和评委，任务分配以及分组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ind w:left="0" w:right="23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276" w:lineRule="exact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赛前预备训练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3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赛前预备训练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ind w:left="0" w:right="230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7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</w:pPr>
            <w:r>
              <w:rPr>
                <w:rFonts w:hint="eastAsia"/>
              </w:rPr>
              <w:t>中德友好职业技能竞赛</w:t>
            </w:r>
            <w:r>
              <w:t>:</w:t>
            </w:r>
          </w:p>
          <w:p>
            <w:pPr>
              <w:pStyle w:val="12"/>
              <w:tabs>
                <w:tab w:val="left" w:pos="513"/>
              </w:tabs>
              <w:kinsoku w:val="0"/>
              <w:overflowPunct w:val="0"/>
              <w:spacing w:before="154" w:line="240" w:lineRule="auto"/>
              <w:jc w:val="center"/>
            </w:pPr>
            <w:r>
              <w:rPr>
                <w:rFonts w:ascii="Wingdings" w:hAnsi="Wingdings" w:cs="Wingdings" w:eastAsiaTheme="minorEastAsia"/>
              </w:rPr>
              <w:t></w:t>
            </w:r>
            <w:r>
              <w:rPr>
                <w:rFonts w:ascii="Times New Roman" w:cs="Times New Roman" w:eastAsiaTheme="minorEastAsia"/>
              </w:rPr>
              <w:tab/>
            </w:r>
            <w:r>
              <w:rPr>
                <w:rFonts w:hint="eastAsia"/>
              </w:rPr>
              <w:t>开幕式，领导致辞</w:t>
            </w:r>
          </w:p>
          <w:p>
            <w:pPr>
              <w:pStyle w:val="12"/>
              <w:tabs>
                <w:tab w:val="left" w:pos="513"/>
              </w:tabs>
              <w:kinsoku w:val="0"/>
              <w:overflowPunct w:val="0"/>
              <w:spacing w:before="137" w:line="240" w:lineRule="auto"/>
              <w:jc w:val="center"/>
            </w:pPr>
            <w:r>
              <w:rPr>
                <w:rFonts w:ascii="Wingdings" w:hAnsi="Wingdings" w:cs="Wingdings" w:eastAsiaTheme="minorEastAsia"/>
              </w:rPr>
              <w:t></w:t>
            </w:r>
            <w:r>
              <w:rPr>
                <w:rFonts w:ascii="Times New Roman" w:cs="Times New Roman" w:eastAsiaTheme="minorEastAsia"/>
              </w:rPr>
              <w:tab/>
            </w:r>
            <w:r>
              <w:rPr>
                <w:rFonts w:hint="eastAsia"/>
              </w:rPr>
              <w:t>竞赛开始</w:t>
            </w:r>
          </w:p>
          <w:p>
            <w:pPr>
              <w:pStyle w:val="12"/>
              <w:tabs>
                <w:tab w:val="left" w:pos="513"/>
              </w:tabs>
              <w:kinsoku w:val="0"/>
              <w:overflowPunct w:val="0"/>
              <w:spacing w:before="134" w:line="240" w:lineRule="auto"/>
              <w:jc w:val="center"/>
            </w:pPr>
            <w:r>
              <w:rPr>
                <w:rFonts w:ascii="Wingdings" w:hAnsi="Wingdings" w:cs="Wingdings" w:eastAsiaTheme="minorEastAsia"/>
              </w:rPr>
              <w:t></w:t>
            </w:r>
            <w:r>
              <w:rPr>
                <w:rFonts w:ascii="Times New Roman" w:cs="Times New Roman" w:eastAsiaTheme="minorEastAsia"/>
              </w:rPr>
              <w:tab/>
            </w:r>
            <w:r>
              <w:rPr>
                <w:rFonts w:hint="eastAsia"/>
              </w:rPr>
              <w:t>评审评估</w:t>
            </w:r>
          </w:p>
          <w:p>
            <w:pPr>
              <w:pStyle w:val="12"/>
              <w:tabs>
                <w:tab w:val="left" w:pos="513"/>
              </w:tabs>
              <w:kinsoku w:val="0"/>
              <w:overflowPunct w:val="0"/>
              <w:spacing w:before="137" w:line="240" w:lineRule="auto"/>
              <w:jc w:val="center"/>
              <w:rPr>
                <w:rFonts w:ascii="Times New Roman" w:cs="Times New Roman" w:eastAsiaTheme="minorEastAsia"/>
              </w:rPr>
            </w:pPr>
            <w:r>
              <w:rPr>
                <w:rFonts w:ascii="Wingdings" w:hAnsi="Wingdings" w:cs="Wingdings" w:eastAsiaTheme="minorEastAsia"/>
              </w:rPr>
              <w:t></w:t>
            </w:r>
            <w:r>
              <w:rPr>
                <w:rFonts w:ascii="Times New Roman" w:cs="Times New Roman" w:eastAsiaTheme="minorEastAsia"/>
              </w:rPr>
              <w:tab/>
            </w:r>
            <w:r>
              <w:rPr>
                <w:rFonts w:hint="eastAsia"/>
              </w:rPr>
              <w:t>颁发奖状以及合影留念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7A"/>
    <w:rsid w:val="000071B1"/>
    <w:rsid w:val="000171B3"/>
    <w:rsid w:val="00034659"/>
    <w:rsid w:val="000B39BA"/>
    <w:rsid w:val="000C49DE"/>
    <w:rsid w:val="000D16E2"/>
    <w:rsid w:val="000E0E15"/>
    <w:rsid w:val="00163DBB"/>
    <w:rsid w:val="00180676"/>
    <w:rsid w:val="001911CA"/>
    <w:rsid w:val="001B65C0"/>
    <w:rsid w:val="001B71D5"/>
    <w:rsid w:val="001C355E"/>
    <w:rsid w:val="001D6C53"/>
    <w:rsid w:val="001D7FD9"/>
    <w:rsid w:val="002522E1"/>
    <w:rsid w:val="00264A86"/>
    <w:rsid w:val="00287881"/>
    <w:rsid w:val="002D5583"/>
    <w:rsid w:val="002F6A40"/>
    <w:rsid w:val="003A0244"/>
    <w:rsid w:val="003B1FA9"/>
    <w:rsid w:val="003C36D0"/>
    <w:rsid w:val="003D314A"/>
    <w:rsid w:val="00405BB2"/>
    <w:rsid w:val="004159CE"/>
    <w:rsid w:val="0043326F"/>
    <w:rsid w:val="00477243"/>
    <w:rsid w:val="004C6A2A"/>
    <w:rsid w:val="004D14C6"/>
    <w:rsid w:val="005317A1"/>
    <w:rsid w:val="00544F10"/>
    <w:rsid w:val="00547302"/>
    <w:rsid w:val="00573342"/>
    <w:rsid w:val="005851B2"/>
    <w:rsid w:val="005A6B42"/>
    <w:rsid w:val="0063711E"/>
    <w:rsid w:val="00651D67"/>
    <w:rsid w:val="006658D6"/>
    <w:rsid w:val="0066712C"/>
    <w:rsid w:val="00674BBB"/>
    <w:rsid w:val="006A32FA"/>
    <w:rsid w:val="00703C35"/>
    <w:rsid w:val="00797213"/>
    <w:rsid w:val="007C2547"/>
    <w:rsid w:val="007C502E"/>
    <w:rsid w:val="007C5551"/>
    <w:rsid w:val="007F6BB6"/>
    <w:rsid w:val="00864F52"/>
    <w:rsid w:val="00892B8E"/>
    <w:rsid w:val="008A5889"/>
    <w:rsid w:val="00917C5A"/>
    <w:rsid w:val="009337BF"/>
    <w:rsid w:val="00940539"/>
    <w:rsid w:val="009530C2"/>
    <w:rsid w:val="0095601C"/>
    <w:rsid w:val="00964A63"/>
    <w:rsid w:val="009915E4"/>
    <w:rsid w:val="009F3518"/>
    <w:rsid w:val="009F4E3B"/>
    <w:rsid w:val="00A314B8"/>
    <w:rsid w:val="00A55A80"/>
    <w:rsid w:val="00A90DC8"/>
    <w:rsid w:val="00AE6BDC"/>
    <w:rsid w:val="00AF07FB"/>
    <w:rsid w:val="00B10F6A"/>
    <w:rsid w:val="00B11FA4"/>
    <w:rsid w:val="00B52BBD"/>
    <w:rsid w:val="00B95ACF"/>
    <w:rsid w:val="00BF138C"/>
    <w:rsid w:val="00BF1EF1"/>
    <w:rsid w:val="00C11549"/>
    <w:rsid w:val="00C126DB"/>
    <w:rsid w:val="00C2117A"/>
    <w:rsid w:val="00C271F9"/>
    <w:rsid w:val="00C65788"/>
    <w:rsid w:val="00C76BCE"/>
    <w:rsid w:val="00CD240F"/>
    <w:rsid w:val="00D17663"/>
    <w:rsid w:val="00D5016C"/>
    <w:rsid w:val="00D55BF5"/>
    <w:rsid w:val="00D90960"/>
    <w:rsid w:val="00DB3879"/>
    <w:rsid w:val="00DF530F"/>
    <w:rsid w:val="00E20438"/>
    <w:rsid w:val="00E41254"/>
    <w:rsid w:val="00EB6CE3"/>
    <w:rsid w:val="00EC36FC"/>
    <w:rsid w:val="00EC38B7"/>
    <w:rsid w:val="00ED0468"/>
    <w:rsid w:val="00ED0B16"/>
    <w:rsid w:val="00F6792F"/>
    <w:rsid w:val="00FD3D87"/>
    <w:rsid w:val="1F342D88"/>
    <w:rsid w:val="5C9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spacing w:line="274" w:lineRule="exact"/>
      <w:ind w:left="93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1421</Characters>
  <Lines>11</Lines>
  <Paragraphs>3</Paragraphs>
  <TotalTime>323</TotalTime>
  <ScaleCrop>false</ScaleCrop>
  <LinksUpToDate>false</LinksUpToDate>
  <CharactersWithSpaces>1667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2017-03-22T07:17:00Z</dcterms:created>
  <dc:creator>lenovo</dc:creator>
  <cp:lastModifiedBy>Lnovo-06</cp:lastModifiedBy>
  <cp:lastPrinted>2019-03-13T01:01:00Z</cp:lastPrinted>
  <dcterms:modified xsi:type="dcterms:W3CDTF">2019-03-14T02:41:40Z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